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5E801A16"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D14FE9">
        <w:rPr>
          <w:rFonts w:ascii="Andika" w:hAnsi="Andika" w:cs="Andika"/>
          <w:b/>
          <w:bCs/>
          <w:noProof/>
          <w:szCs w:val="18"/>
        </w:rPr>
        <w:t>Y6 Spr W090 - mal</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
        <w:gridCol w:w="2496"/>
        <w:gridCol w:w="615"/>
        <w:gridCol w:w="1249"/>
        <w:gridCol w:w="486"/>
        <w:gridCol w:w="1357"/>
        <w:gridCol w:w="486"/>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02CFC6BA" w:rsidR="00AD11E1" w:rsidRPr="0078492B" w:rsidRDefault="00D14FE9" w:rsidP="00AD11E1">
            <w:pPr>
              <w:rPr>
                <w:rFonts w:ascii="Andika" w:hAnsi="Andika" w:cs="Andika"/>
              </w:rPr>
            </w:pPr>
            <w:r>
              <w:rPr>
                <w:rFonts w:ascii="Andika" w:hAnsi="Andika" w:cs="Andika"/>
              </w:rPr>
              <w:t>maladjusted</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509895EF" w:rsidR="00AD11E1" w:rsidRDefault="00AD11E1" w:rsidP="00AD11E1">
            <w:pPr>
              <w:jc w:val="center"/>
              <w:rPr>
                <w:rFonts w:ascii="Andika" w:hAnsi="Andika" w:cs="Andika"/>
              </w:rPr>
            </w:pPr>
            <w:r w:rsidRPr="002A53DE">
              <w:rPr>
                <w:rFonts w:ascii="Andika" w:hAnsi="Andika" w:cs="Andika"/>
                <w:b/>
                <w:bCs/>
                <w:color w:val="00B050"/>
              </w:rPr>
              <w:t>_</w:t>
            </w:r>
            <w:r w:rsidR="00D14FE9">
              <w:rPr>
                <w:rFonts w:ascii="Andika" w:hAnsi="Andika" w:cs="Andika"/>
                <w:b/>
                <w:bCs/>
                <w:color w:val="00B050"/>
              </w:rPr>
              <w:t>mal</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4D7C4ED4" w:rsidR="00AD11E1" w:rsidRDefault="00D14FE9" w:rsidP="00AD11E1">
            <w:pPr>
              <w:jc w:val="center"/>
              <w:rPr>
                <w:rFonts w:ascii="Andika" w:hAnsi="Andika" w:cs="Andika"/>
              </w:rPr>
            </w:pPr>
            <w:r>
              <w:rPr>
                <w:rFonts w:ascii="Andika" w:hAnsi="Andika" w:cs="Andika"/>
              </w:rPr>
              <w:t>ad</w:t>
            </w:r>
          </w:p>
        </w:tc>
        <w:tc>
          <w:tcPr>
            <w:tcW w:w="0" w:type="auto"/>
          </w:tcPr>
          <w:p w14:paraId="7DDC327F" w14:textId="21D78E99" w:rsidR="00AD11E1" w:rsidRDefault="00D14FE9" w:rsidP="00AD11E1">
            <w:pPr>
              <w:jc w:val="center"/>
              <w:rPr>
                <w:rFonts w:ascii="Andika" w:hAnsi="Andika" w:cs="Andika"/>
              </w:rPr>
            </w:pPr>
            <w:r>
              <w:rPr>
                <w:rFonts w:ascii="Andika" w:hAnsi="Andika" w:cs="Andika"/>
              </w:rPr>
              <w:t>+</w:t>
            </w:r>
          </w:p>
        </w:tc>
        <w:tc>
          <w:tcPr>
            <w:tcW w:w="1471" w:type="dxa"/>
            <w:vAlign w:val="center"/>
          </w:tcPr>
          <w:p w14:paraId="038A3557" w14:textId="65F55F06" w:rsidR="00AD11E1" w:rsidRDefault="00D14FE9" w:rsidP="00AD11E1">
            <w:pPr>
              <w:jc w:val="center"/>
              <w:rPr>
                <w:rFonts w:ascii="Andika" w:hAnsi="Andika" w:cs="Andika"/>
              </w:rPr>
            </w:pPr>
            <w:r>
              <w:rPr>
                <w:rFonts w:ascii="Andika" w:hAnsi="Andika" w:cs="Andika"/>
              </w:rPr>
              <w:t>just</w:t>
            </w:r>
          </w:p>
        </w:tc>
        <w:tc>
          <w:tcPr>
            <w:tcW w:w="902" w:type="dxa"/>
          </w:tcPr>
          <w:p w14:paraId="29940FC7" w14:textId="6B3160F7" w:rsidR="00AD11E1" w:rsidRDefault="00D14FE9" w:rsidP="00AD11E1">
            <w:pPr>
              <w:jc w:val="center"/>
              <w:rPr>
                <w:rFonts w:ascii="Andika" w:hAnsi="Andika" w:cs="Andika"/>
              </w:rPr>
            </w:pPr>
            <w:r>
              <w:rPr>
                <w:rFonts w:ascii="Andika" w:hAnsi="Andika" w:cs="Andika"/>
              </w:rPr>
              <w:t>+</w:t>
            </w:r>
          </w:p>
        </w:tc>
        <w:tc>
          <w:tcPr>
            <w:tcW w:w="1695" w:type="dxa"/>
            <w:vAlign w:val="center"/>
          </w:tcPr>
          <w:p w14:paraId="33D49E79" w14:textId="13AC7692" w:rsidR="00AD11E1" w:rsidRDefault="00D14FE9" w:rsidP="00AD11E1">
            <w:pPr>
              <w:jc w:val="center"/>
              <w:rPr>
                <w:rFonts w:ascii="Andika" w:hAnsi="Andika" w:cs="Andika"/>
              </w:rPr>
            </w:pPr>
            <w:r>
              <w:rPr>
                <w:rFonts w:ascii="Andika" w:hAnsi="Andika" w:cs="Andika"/>
              </w:rPr>
              <w:t>ed</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6A345E06" w:rsidR="00AD11E1" w:rsidRPr="0078492B" w:rsidRDefault="00D14FE9" w:rsidP="00AD11E1">
            <w:pPr>
              <w:rPr>
                <w:rFonts w:ascii="Andika" w:hAnsi="Andika" w:cs="Andika"/>
              </w:rPr>
            </w:pPr>
            <w:r>
              <w:rPr>
                <w:rFonts w:ascii="Andika" w:hAnsi="Andika" w:cs="Andika"/>
              </w:rPr>
              <w:t>malcontent</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29AB2CFF" w:rsidR="00AD11E1" w:rsidRDefault="00D14FE9" w:rsidP="00AD11E1">
            <w:pPr>
              <w:jc w:val="center"/>
              <w:rPr>
                <w:rFonts w:ascii="Andika" w:hAnsi="Andika" w:cs="Andika"/>
              </w:rPr>
            </w:pPr>
            <w:r>
              <w:rPr>
                <w:rFonts w:ascii="Andika" w:hAnsi="Andika" w:cs="Andika"/>
              </w:rPr>
              <w:t>mal</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79CB4E90" w:rsidR="00AD11E1" w:rsidRDefault="00AD11E1" w:rsidP="00AD11E1">
            <w:pPr>
              <w:rPr>
                <w:rFonts w:ascii="Andika" w:hAnsi="Andika" w:cs="Andika"/>
              </w:rPr>
            </w:pPr>
            <w:r w:rsidRPr="002A53DE">
              <w:rPr>
                <w:rFonts w:ascii="Andika" w:hAnsi="Andika" w:cs="Andika"/>
                <w:b/>
                <w:bCs/>
                <w:color w:val="00B050"/>
              </w:rPr>
              <w:t>_</w:t>
            </w:r>
            <w:r w:rsidR="00D14FE9">
              <w:rPr>
                <w:rFonts w:ascii="Andika" w:hAnsi="Andika" w:cs="Andika"/>
                <w:b/>
                <w:bCs/>
                <w:color w:val="00B050"/>
              </w:rPr>
              <w:t>con</w:t>
            </w:r>
            <w:r w:rsidRPr="002A53DE">
              <w:rPr>
                <w:rFonts w:ascii="Andika" w:hAnsi="Andika" w:cs="Andika"/>
                <w:b/>
                <w:bCs/>
                <w:color w:val="00B050"/>
              </w:rPr>
              <w:t>_</w:t>
            </w:r>
          </w:p>
        </w:tc>
        <w:tc>
          <w:tcPr>
            <w:tcW w:w="0" w:type="auto"/>
          </w:tcPr>
          <w:p w14:paraId="1A3A6818" w14:textId="5F234090" w:rsidR="00AD11E1" w:rsidRDefault="00D14FE9" w:rsidP="00AD11E1">
            <w:pPr>
              <w:jc w:val="center"/>
              <w:rPr>
                <w:rFonts w:ascii="Andika" w:hAnsi="Andika" w:cs="Andika"/>
              </w:rPr>
            </w:pPr>
            <w:r>
              <w:rPr>
                <w:rFonts w:ascii="Andika" w:hAnsi="Andika" w:cs="Andika"/>
              </w:rPr>
              <w:t>+</w:t>
            </w:r>
          </w:p>
        </w:tc>
        <w:tc>
          <w:tcPr>
            <w:tcW w:w="1471" w:type="dxa"/>
            <w:vAlign w:val="center"/>
          </w:tcPr>
          <w:p w14:paraId="4DB80E63" w14:textId="00694389" w:rsidR="00AD11E1" w:rsidRDefault="00D14FE9" w:rsidP="00AD11E1">
            <w:pPr>
              <w:jc w:val="center"/>
              <w:rPr>
                <w:rFonts w:ascii="Andika" w:hAnsi="Andika" w:cs="Andika"/>
              </w:rPr>
            </w:pPr>
            <w:r>
              <w:rPr>
                <w:rFonts w:ascii="Andika" w:hAnsi="Andika" w:cs="Andika"/>
              </w:rPr>
              <w:t>tent</w:t>
            </w:r>
          </w:p>
        </w:tc>
        <w:tc>
          <w:tcPr>
            <w:tcW w:w="902" w:type="dxa"/>
          </w:tcPr>
          <w:p w14:paraId="5ABBF892" w14:textId="6C7FDB9E" w:rsidR="00AD11E1" w:rsidRDefault="00AD11E1" w:rsidP="00AD11E1">
            <w:pPr>
              <w:jc w:val="center"/>
              <w:rPr>
                <w:rFonts w:ascii="Andika" w:hAnsi="Andika" w:cs="Andika"/>
              </w:rPr>
            </w:pPr>
          </w:p>
        </w:tc>
        <w:tc>
          <w:tcPr>
            <w:tcW w:w="1695" w:type="dxa"/>
            <w:vAlign w:val="center"/>
          </w:tcPr>
          <w:p w14:paraId="64DA010D" w14:textId="61509C0F"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0BBC0EA5" w:rsidR="00AD11E1" w:rsidRDefault="00AD11E1" w:rsidP="00AD11E1">
            <w:pPr>
              <w:rPr>
                <w:rFonts w:ascii="Andika" w:hAnsi="Andika" w:cs="Andika"/>
              </w:rPr>
            </w:pPr>
            <w:r w:rsidRPr="002A53DE">
              <w:rPr>
                <w:rFonts w:ascii="Andika" w:hAnsi="Andika" w:cs="Andika"/>
                <w:b/>
                <w:bCs/>
                <w:color w:val="00B050"/>
              </w:rPr>
              <w:t>_</w:t>
            </w:r>
            <w:r w:rsidR="00D14FE9">
              <w:rPr>
                <w:rFonts w:ascii="Andika" w:hAnsi="Andika" w:cs="Andika"/>
                <w:b/>
                <w:bCs/>
                <w:color w:val="00B050"/>
              </w:rPr>
              <w:t>malevolent</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04F490A4" w:rsidR="00AD11E1" w:rsidRDefault="00D14FE9" w:rsidP="00AD11E1">
            <w:pPr>
              <w:jc w:val="center"/>
              <w:rPr>
                <w:rFonts w:ascii="Andika" w:hAnsi="Andika" w:cs="Andika"/>
              </w:rPr>
            </w:pPr>
            <w:r>
              <w:rPr>
                <w:rFonts w:ascii="Andika" w:hAnsi="Andika" w:cs="Andika"/>
              </w:rPr>
              <w:t>mal</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63D4961C" w:rsidR="00AD11E1" w:rsidRDefault="00D14FE9" w:rsidP="00AD11E1">
            <w:pPr>
              <w:jc w:val="center"/>
              <w:rPr>
                <w:rFonts w:ascii="Andika" w:hAnsi="Andika" w:cs="Andika"/>
              </w:rPr>
            </w:pPr>
            <w:r>
              <w:rPr>
                <w:rFonts w:ascii="Andika" w:hAnsi="Andika" w:cs="Andika"/>
              </w:rPr>
              <w:t>e</w:t>
            </w:r>
          </w:p>
        </w:tc>
        <w:tc>
          <w:tcPr>
            <w:tcW w:w="0" w:type="auto"/>
          </w:tcPr>
          <w:p w14:paraId="259BF65D" w14:textId="5E2BB8D5" w:rsidR="00AD11E1" w:rsidRDefault="00D14FE9" w:rsidP="00AD11E1">
            <w:pPr>
              <w:jc w:val="center"/>
              <w:rPr>
                <w:rFonts w:ascii="Andika" w:hAnsi="Andika" w:cs="Andika"/>
              </w:rPr>
            </w:pPr>
            <w:r>
              <w:rPr>
                <w:rFonts w:ascii="Andika" w:hAnsi="Andika" w:cs="Andika"/>
              </w:rPr>
              <w:t>+</w:t>
            </w:r>
          </w:p>
        </w:tc>
        <w:tc>
          <w:tcPr>
            <w:tcW w:w="1471" w:type="dxa"/>
            <w:vAlign w:val="center"/>
          </w:tcPr>
          <w:p w14:paraId="6B4723BA" w14:textId="36A00769" w:rsidR="00AD11E1" w:rsidRDefault="00D14FE9" w:rsidP="00AD11E1">
            <w:pPr>
              <w:jc w:val="center"/>
              <w:rPr>
                <w:rFonts w:ascii="Andika" w:hAnsi="Andika" w:cs="Andika"/>
              </w:rPr>
            </w:pPr>
            <w:r>
              <w:rPr>
                <w:rFonts w:ascii="Andika" w:hAnsi="Andika" w:cs="Andika"/>
              </w:rPr>
              <w:t>vol</w:t>
            </w:r>
          </w:p>
        </w:tc>
        <w:tc>
          <w:tcPr>
            <w:tcW w:w="902" w:type="dxa"/>
          </w:tcPr>
          <w:p w14:paraId="0759DC76" w14:textId="5EEFEF87" w:rsidR="00AD11E1" w:rsidRDefault="00D14FE9" w:rsidP="00AD11E1">
            <w:pPr>
              <w:jc w:val="center"/>
              <w:rPr>
                <w:rFonts w:ascii="Andika" w:hAnsi="Andika" w:cs="Andika"/>
              </w:rPr>
            </w:pPr>
            <w:r>
              <w:rPr>
                <w:rFonts w:ascii="Andika" w:hAnsi="Andika" w:cs="Andika"/>
              </w:rPr>
              <w:t>+</w:t>
            </w:r>
          </w:p>
        </w:tc>
        <w:tc>
          <w:tcPr>
            <w:tcW w:w="1695" w:type="dxa"/>
            <w:vAlign w:val="center"/>
          </w:tcPr>
          <w:p w14:paraId="08B6B1F5" w14:textId="71CB9483" w:rsidR="00AD11E1" w:rsidRDefault="00D14FE9" w:rsidP="00AD11E1">
            <w:pPr>
              <w:jc w:val="center"/>
              <w:rPr>
                <w:rFonts w:ascii="Andika" w:hAnsi="Andika" w:cs="Andika"/>
              </w:rPr>
            </w:pPr>
            <w:r>
              <w:rPr>
                <w:rFonts w:ascii="Andika" w:hAnsi="Andika" w:cs="Andika"/>
              </w:rPr>
              <w:t>ent</w:t>
            </w: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20ED060F" w:rsidR="00AD11E1" w:rsidRDefault="00D14FE9" w:rsidP="00AD11E1">
            <w:pPr>
              <w:rPr>
                <w:rFonts w:ascii="Andika" w:hAnsi="Andika" w:cs="Andika"/>
              </w:rPr>
            </w:pPr>
            <w:r>
              <w:rPr>
                <w:rFonts w:ascii="Andika" w:hAnsi="Andika" w:cs="Andika"/>
              </w:rPr>
              <w:t>malefactor</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7A8A84D3" w:rsidR="00AD11E1" w:rsidRDefault="00D14FE9" w:rsidP="00AD11E1">
            <w:pPr>
              <w:jc w:val="center"/>
              <w:rPr>
                <w:rFonts w:ascii="Andika" w:hAnsi="Andika" w:cs="Andika"/>
              </w:rPr>
            </w:pPr>
            <w:r>
              <w:rPr>
                <w:rFonts w:ascii="Andika" w:hAnsi="Andika" w:cs="Andika"/>
              </w:rPr>
              <w:t>mal</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0F9112CB" w:rsidR="00AD11E1" w:rsidRDefault="00AD11E1" w:rsidP="00AD11E1">
            <w:pPr>
              <w:jc w:val="center"/>
              <w:rPr>
                <w:rFonts w:ascii="Andika" w:hAnsi="Andika" w:cs="Andika"/>
              </w:rPr>
            </w:pPr>
            <w:r w:rsidRPr="002A53DE">
              <w:rPr>
                <w:rFonts w:ascii="Andika" w:hAnsi="Andika" w:cs="Andika"/>
                <w:b/>
                <w:bCs/>
                <w:color w:val="00B050"/>
              </w:rPr>
              <w:t>_</w:t>
            </w:r>
            <w:r w:rsidR="00D14FE9">
              <w:rPr>
                <w:rFonts w:ascii="Andika" w:hAnsi="Andika" w:cs="Andika"/>
                <w:b/>
                <w:bCs/>
                <w:color w:val="00B050"/>
              </w:rPr>
              <w:t>e</w:t>
            </w:r>
            <w:r w:rsidRPr="002A53DE">
              <w:rPr>
                <w:rFonts w:ascii="Andika" w:hAnsi="Andika" w:cs="Andika"/>
                <w:b/>
                <w:bCs/>
                <w:color w:val="00B050"/>
              </w:rPr>
              <w:t>_</w:t>
            </w:r>
          </w:p>
        </w:tc>
        <w:tc>
          <w:tcPr>
            <w:tcW w:w="0" w:type="auto"/>
          </w:tcPr>
          <w:p w14:paraId="077DE93B" w14:textId="4413B92B" w:rsidR="00AD11E1" w:rsidRDefault="00D14FE9" w:rsidP="00AD11E1">
            <w:pPr>
              <w:jc w:val="center"/>
              <w:rPr>
                <w:rFonts w:ascii="Andika" w:hAnsi="Andika" w:cs="Andika"/>
              </w:rPr>
            </w:pPr>
            <w:r>
              <w:rPr>
                <w:rFonts w:ascii="Andika" w:hAnsi="Andika" w:cs="Andika"/>
              </w:rPr>
              <w:t>+</w:t>
            </w:r>
          </w:p>
        </w:tc>
        <w:tc>
          <w:tcPr>
            <w:tcW w:w="1471" w:type="dxa"/>
            <w:vAlign w:val="center"/>
          </w:tcPr>
          <w:p w14:paraId="04692293" w14:textId="2508B929" w:rsidR="00AD11E1" w:rsidRDefault="00D14FE9" w:rsidP="00AD11E1">
            <w:pPr>
              <w:jc w:val="center"/>
              <w:rPr>
                <w:rFonts w:ascii="Andika" w:hAnsi="Andika" w:cs="Andika"/>
              </w:rPr>
            </w:pPr>
            <w:r>
              <w:rPr>
                <w:rFonts w:ascii="Andika" w:hAnsi="Andika" w:cs="Andika"/>
              </w:rPr>
              <w:t>fact</w:t>
            </w:r>
          </w:p>
        </w:tc>
        <w:tc>
          <w:tcPr>
            <w:tcW w:w="902" w:type="dxa"/>
          </w:tcPr>
          <w:p w14:paraId="50602656" w14:textId="12F9C2AE" w:rsidR="00AD11E1" w:rsidRDefault="00D14FE9" w:rsidP="00AD11E1">
            <w:pPr>
              <w:jc w:val="center"/>
              <w:rPr>
                <w:rFonts w:ascii="Andika" w:hAnsi="Andika" w:cs="Andika"/>
              </w:rPr>
            </w:pPr>
            <w:r>
              <w:rPr>
                <w:rFonts w:ascii="Andika" w:hAnsi="Andika" w:cs="Andika"/>
              </w:rPr>
              <w:t>+</w:t>
            </w:r>
          </w:p>
        </w:tc>
        <w:tc>
          <w:tcPr>
            <w:tcW w:w="1695" w:type="dxa"/>
            <w:vAlign w:val="center"/>
          </w:tcPr>
          <w:p w14:paraId="13AB8F48" w14:textId="4BC780C6" w:rsidR="00AD11E1" w:rsidRDefault="00D14FE9" w:rsidP="00AD11E1">
            <w:pPr>
              <w:jc w:val="center"/>
              <w:rPr>
                <w:rFonts w:ascii="Andika" w:hAnsi="Andika" w:cs="Andika"/>
              </w:rPr>
            </w:pPr>
            <w:r>
              <w:rPr>
                <w:rFonts w:ascii="Andika" w:hAnsi="Andika" w:cs="Andika"/>
              </w:rPr>
              <w:t>or</w:t>
            </w: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5685355C" w:rsidR="00AD11E1" w:rsidRDefault="00AD11E1" w:rsidP="00AD11E1">
            <w:pPr>
              <w:rPr>
                <w:rFonts w:ascii="Andika" w:hAnsi="Andika" w:cs="Andika"/>
              </w:rPr>
            </w:pPr>
            <w:r w:rsidRPr="002A53DE">
              <w:rPr>
                <w:rFonts w:ascii="Andika" w:hAnsi="Andika" w:cs="Andika"/>
                <w:b/>
                <w:bCs/>
                <w:color w:val="00B050"/>
              </w:rPr>
              <w:t>_</w:t>
            </w:r>
            <w:r w:rsidR="00D14FE9">
              <w:rPr>
                <w:rFonts w:ascii="Andika" w:hAnsi="Andika" w:cs="Andika"/>
                <w:b/>
                <w:bCs/>
                <w:color w:val="00B050"/>
              </w:rPr>
              <w:t>malfunction</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3B4E7D43" w:rsidR="00AD11E1" w:rsidRDefault="00D14FE9" w:rsidP="00AD11E1">
            <w:pPr>
              <w:jc w:val="center"/>
              <w:rPr>
                <w:rFonts w:ascii="Andika" w:hAnsi="Andika" w:cs="Andika"/>
              </w:rPr>
            </w:pPr>
            <w:r>
              <w:rPr>
                <w:rFonts w:ascii="Andika" w:hAnsi="Andika" w:cs="Andika"/>
              </w:rPr>
              <w:t>mal</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1AC47650" w:rsidR="00AD11E1" w:rsidRDefault="00D14FE9" w:rsidP="00AD11E1">
            <w:pPr>
              <w:jc w:val="center"/>
              <w:rPr>
                <w:rFonts w:ascii="Andika" w:hAnsi="Andika" w:cs="Andika"/>
              </w:rPr>
            </w:pPr>
            <w:r>
              <w:rPr>
                <w:rFonts w:ascii="Andika" w:hAnsi="Andika" w:cs="Andika"/>
              </w:rPr>
              <w:t>funct</w:t>
            </w:r>
          </w:p>
        </w:tc>
        <w:tc>
          <w:tcPr>
            <w:tcW w:w="0" w:type="auto"/>
          </w:tcPr>
          <w:p w14:paraId="6DE4BF1D" w14:textId="54EDB287" w:rsidR="00AD11E1" w:rsidRDefault="00D14FE9" w:rsidP="00AD11E1">
            <w:pPr>
              <w:jc w:val="center"/>
              <w:rPr>
                <w:rFonts w:ascii="Andika" w:hAnsi="Andika" w:cs="Andika"/>
              </w:rPr>
            </w:pPr>
            <w:r>
              <w:rPr>
                <w:rFonts w:ascii="Andika" w:hAnsi="Andika" w:cs="Andika"/>
              </w:rPr>
              <w:t>+</w:t>
            </w:r>
          </w:p>
        </w:tc>
        <w:tc>
          <w:tcPr>
            <w:tcW w:w="1471" w:type="dxa"/>
            <w:vAlign w:val="center"/>
          </w:tcPr>
          <w:p w14:paraId="7B849B97" w14:textId="38726077" w:rsidR="00AD11E1" w:rsidRDefault="00D14FE9" w:rsidP="00AD11E1">
            <w:pPr>
              <w:jc w:val="center"/>
              <w:rPr>
                <w:rFonts w:ascii="Andika" w:hAnsi="Andika" w:cs="Andika"/>
              </w:rPr>
            </w:pPr>
            <w:r>
              <w:rPr>
                <w:rFonts w:ascii="Andika" w:hAnsi="Andika" w:cs="Andika"/>
              </w:rPr>
              <w:t>ion</w:t>
            </w:r>
          </w:p>
        </w:tc>
        <w:tc>
          <w:tcPr>
            <w:tcW w:w="902" w:type="dxa"/>
          </w:tcPr>
          <w:p w14:paraId="2951EAF7" w14:textId="6763659F" w:rsidR="00AD11E1" w:rsidRDefault="00AD11E1" w:rsidP="00AD11E1">
            <w:pPr>
              <w:jc w:val="center"/>
              <w:rPr>
                <w:rFonts w:ascii="Andika" w:hAnsi="Andika" w:cs="Andika"/>
              </w:rPr>
            </w:pPr>
          </w:p>
        </w:tc>
        <w:tc>
          <w:tcPr>
            <w:tcW w:w="1695" w:type="dxa"/>
            <w:vAlign w:val="center"/>
          </w:tcPr>
          <w:p w14:paraId="46AFC9FD" w14:textId="16EB9943"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59102BF2" w:rsidR="00AD11E1" w:rsidRDefault="00D14FE9" w:rsidP="00AD11E1">
            <w:pPr>
              <w:rPr>
                <w:rFonts w:ascii="Andika" w:hAnsi="Andika" w:cs="Andika"/>
              </w:rPr>
            </w:pPr>
            <w:r>
              <w:rPr>
                <w:rFonts w:ascii="Andika" w:hAnsi="Andika" w:cs="Andika"/>
              </w:rPr>
              <w:t>malnutrition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37BD556D" w:rsidR="00AD11E1" w:rsidRDefault="00AD11E1" w:rsidP="00AD11E1">
            <w:pPr>
              <w:jc w:val="center"/>
              <w:rPr>
                <w:rFonts w:ascii="Andika" w:hAnsi="Andika" w:cs="Andika"/>
              </w:rPr>
            </w:pPr>
            <w:r w:rsidRPr="002A53DE">
              <w:rPr>
                <w:rFonts w:ascii="Andika" w:hAnsi="Andika" w:cs="Andika"/>
                <w:b/>
                <w:bCs/>
                <w:color w:val="00B050"/>
              </w:rPr>
              <w:t>_</w:t>
            </w:r>
            <w:r w:rsidR="00D14FE9">
              <w:rPr>
                <w:rFonts w:ascii="Andika" w:hAnsi="Andika" w:cs="Andika"/>
                <w:b/>
                <w:bCs/>
                <w:color w:val="00B050"/>
              </w:rPr>
              <w:t>mal</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3E20811F" w:rsidR="00AD11E1" w:rsidRDefault="00AD11E1" w:rsidP="00AD11E1">
            <w:pPr>
              <w:jc w:val="center"/>
              <w:rPr>
                <w:rFonts w:ascii="Andika" w:hAnsi="Andika" w:cs="Andika"/>
              </w:rPr>
            </w:pPr>
            <w:r w:rsidRPr="002A53DE">
              <w:rPr>
                <w:rFonts w:ascii="Andika" w:hAnsi="Andika" w:cs="Andika"/>
                <w:b/>
                <w:bCs/>
                <w:color w:val="00B050"/>
              </w:rPr>
              <w:t>_</w:t>
            </w:r>
            <w:r w:rsidR="00D14FE9">
              <w:rPr>
                <w:rFonts w:ascii="Andika" w:hAnsi="Andika" w:cs="Andika"/>
                <w:b/>
                <w:bCs/>
                <w:color w:val="00B050"/>
              </w:rPr>
              <w:t>nutr</w:t>
            </w:r>
            <w:r w:rsidRPr="002A53DE">
              <w:rPr>
                <w:rFonts w:ascii="Andika" w:hAnsi="Andika" w:cs="Andika"/>
                <w:b/>
                <w:bCs/>
                <w:color w:val="00B050"/>
              </w:rPr>
              <w:t>_</w:t>
            </w:r>
          </w:p>
        </w:tc>
        <w:tc>
          <w:tcPr>
            <w:tcW w:w="0" w:type="auto"/>
          </w:tcPr>
          <w:p w14:paraId="60879FBF" w14:textId="1FE0E07D" w:rsidR="00AD11E1" w:rsidRDefault="00D14FE9" w:rsidP="00AD11E1">
            <w:pPr>
              <w:jc w:val="center"/>
              <w:rPr>
                <w:rFonts w:ascii="Andika" w:hAnsi="Andika" w:cs="Andika"/>
              </w:rPr>
            </w:pPr>
            <w:r>
              <w:rPr>
                <w:rFonts w:ascii="Andika" w:hAnsi="Andika" w:cs="Andika"/>
              </w:rPr>
              <w:t>+</w:t>
            </w:r>
          </w:p>
        </w:tc>
        <w:tc>
          <w:tcPr>
            <w:tcW w:w="1471" w:type="dxa"/>
            <w:vAlign w:val="center"/>
          </w:tcPr>
          <w:p w14:paraId="4E08589F" w14:textId="0E72A9D8" w:rsidR="00AD11E1" w:rsidRDefault="00D14FE9" w:rsidP="00AD11E1">
            <w:pPr>
              <w:jc w:val="center"/>
              <w:rPr>
                <w:rFonts w:ascii="Andika" w:hAnsi="Andika" w:cs="Andika"/>
              </w:rPr>
            </w:pPr>
            <w:r>
              <w:rPr>
                <w:rFonts w:ascii="Andika" w:hAnsi="Andika" w:cs="Andika"/>
              </w:rPr>
              <w:t>ite</w:t>
            </w:r>
          </w:p>
        </w:tc>
        <w:tc>
          <w:tcPr>
            <w:tcW w:w="902" w:type="dxa"/>
          </w:tcPr>
          <w:p w14:paraId="313CBDBB" w14:textId="0F68E48D" w:rsidR="00AD11E1" w:rsidRDefault="00D14FE9" w:rsidP="00AD11E1">
            <w:pPr>
              <w:jc w:val="center"/>
              <w:rPr>
                <w:rFonts w:ascii="Andika" w:hAnsi="Andika" w:cs="Andika"/>
              </w:rPr>
            </w:pPr>
            <w:r>
              <w:rPr>
                <w:rFonts w:ascii="Andika" w:hAnsi="Andika" w:cs="Andika"/>
              </w:rPr>
              <w:t>+</w:t>
            </w:r>
          </w:p>
        </w:tc>
        <w:tc>
          <w:tcPr>
            <w:tcW w:w="1695" w:type="dxa"/>
            <w:vAlign w:val="center"/>
          </w:tcPr>
          <w:p w14:paraId="02476CFA" w14:textId="442F1B38" w:rsidR="00AD11E1" w:rsidRDefault="00D14FE9" w:rsidP="00AD11E1">
            <w:pPr>
              <w:jc w:val="center"/>
              <w:rPr>
                <w:rFonts w:ascii="Andika" w:hAnsi="Andika" w:cs="Andika"/>
              </w:rPr>
            </w:pPr>
            <w:r>
              <w:rPr>
                <w:rFonts w:ascii="Andika" w:hAnsi="Andika" w:cs="Andika"/>
              </w:rPr>
              <w:t>ion</w:t>
            </w: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308CB" w14:textId="77777777" w:rsidR="00372CFB" w:rsidRDefault="00372CFB" w:rsidP="00E655A0">
      <w:pPr>
        <w:spacing w:after="0" w:line="240" w:lineRule="auto"/>
      </w:pPr>
      <w:r>
        <w:separator/>
      </w:r>
    </w:p>
  </w:endnote>
  <w:endnote w:type="continuationSeparator" w:id="0">
    <w:p w14:paraId="466B80D7" w14:textId="77777777" w:rsidR="00372CFB" w:rsidRDefault="00372CF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CD4B7B3-8C9A-4983-9267-570455BD9A97}"/>
    <w:embedBold r:id="rId2" w:fontKey="{1BE84470-81A5-420C-A3EA-F41EA4EEFB64}"/>
    <w:embedItalic r:id="rId3" w:fontKey="{16A2FAEE-78FD-4AA5-9EA6-B49E00BC804F}"/>
  </w:font>
  <w:font w:name="Aptos">
    <w:charset w:val="00"/>
    <w:family w:val="swiss"/>
    <w:pitch w:val="variable"/>
    <w:sig w:usb0="20000287" w:usb1="00000003" w:usb2="00000000" w:usb3="00000000" w:csb0="0000019F" w:csb1="00000000"/>
    <w:embedRegular r:id="rId4" w:fontKey="{6C767CBA-6051-47C6-B431-FB982460B30C}"/>
    <w:embedBold r:id="rId5" w:fontKey="{853B3A45-8302-4B19-A2F1-47629018EACF}"/>
    <w:embedItalic r:id="rId6" w:fontKey="{14A5C5F9-D48D-4C71-ADA4-2F1B42CD3C59}"/>
  </w:font>
  <w:font w:name="Aptos Display">
    <w:charset w:val="00"/>
    <w:family w:val="swiss"/>
    <w:pitch w:val="variable"/>
    <w:sig w:usb0="20000287" w:usb1="00000003" w:usb2="00000000" w:usb3="00000000" w:csb0="0000019F" w:csb1="00000000"/>
    <w:embedRegular r:id="rId7" w:fontKey="{D12FEEE6-6A2A-47B9-AEB5-2AF084295BA7}"/>
  </w:font>
  <w:font w:name="Arial">
    <w:panose1 w:val="020B0604020202020204"/>
    <w:charset w:val="00"/>
    <w:family w:val="swiss"/>
    <w:pitch w:val="variable"/>
    <w:sig w:usb0="E0002EFF" w:usb1="C000785B" w:usb2="00000009" w:usb3="00000000" w:csb0="000001FF" w:csb1="00000000"/>
    <w:embedRegular r:id="rId8" w:fontKey="{36DCE883-A10A-4DFD-997B-7C8D832A1465}"/>
  </w:font>
  <w:font w:name="Consolas">
    <w:panose1 w:val="020B0609020204030204"/>
    <w:charset w:val="00"/>
    <w:family w:val="modern"/>
    <w:pitch w:val="fixed"/>
    <w:sig w:usb0="E00006FF" w:usb1="0000FCFF" w:usb2="00000001" w:usb3="00000000" w:csb0="0000019F" w:csb1="00000000"/>
    <w:embedRegular r:id="rId9" w:fontKey="{EAB80510-C8BC-4057-9CC6-BC00A8C0B626}"/>
  </w:font>
  <w:font w:name="Andika">
    <w:altName w:val="Segoe UI Historic"/>
    <w:panose1 w:val="02000000000000000000"/>
    <w:charset w:val="00"/>
    <w:family w:val="auto"/>
    <w:pitch w:val="variable"/>
    <w:sig w:usb0="A00003FF" w:usb1="5200E1FF" w:usb2="0A000029" w:usb3="00000000" w:csb0="00000197" w:csb1="00000000"/>
    <w:embedRegular r:id="rId10" w:fontKey="{EF6020F5-3854-474E-B343-B1B8CB11E031}"/>
    <w:embedBold r:id="rId11" w:fontKey="{14BBD2D1-75F0-48B9-AE89-FEFDA4150D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C867E" w14:textId="77777777" w:rsidR="00372CFB" w:rsidRDefault="00372CFB" w:rsidP="00E655A0">
      <w:pPr>
        <w:spacing w:after="0" w:line="240" w:lineRule="auto"/>
      </w:pPr>
      <w:r>
        <w:separator/>
      </w:r>
    </w:p>
  </w:footnote>
  <w:footnote w:type="continuationSeparator" w:id="0">
    <w:p w14:paraId="2E919BD3" w14:textId="77777777" w:rsidR="00372CFB" w:rsidRDefault="00372CF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372CFB">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372CFB">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021AC"/>
    <w:rsid w:val="00324D44"/>
    <w:rsid w:val="00326DDA"/>
    <w:rsid w:val="00330491"/>
    <w:rsid w:val="00372CFB"/>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14FE9"/>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801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2026-06-16T13:54:00Z</dcterms:created>
  <dcterms:modified xsi:type="dcterms:W3CDTF">2026-06-16T13:54:00Z</dcterms:modified>
</cp:coreProperties>
</file>